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MDG viser at de ikke er grønn på studentpolitikk, med et partiprogram som til tross for noen få voksesmerter står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Kanskje ikke overraskende gjør Miljøpartiet det bra i Naturvernforbundets partiguide. Med gratis kollektivreiser innad i fylket for alle under 26 år vil partiets politikk også gjøre det mye lettere for de fleste studenter å reise rundt - og å gjøre det miljøvennlig.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Men partiet har mer god studentpolitikk enn bare god miljøpolitikk. MDG stiller seg tydelig bak studentkravet om 1,5 G, og går inn for å reversere konverteringsordningen. Partiet går også inn for å bygge 3000 studentboliger årlig til en når 20 % dekningsgrad - og ønsker også å satse på rehabilitering av eksisterende studentboliger.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Utover en bred plattform på psykisk helse anerkjenner partiet også behovet for et løft rettet spesifikt mot studentene, med både økt tilskudd til studentsamskipnadenes helsetjenester og motarbeiding av ensomhet blant studenter. Partiets ambisjon om å gjøre tannhelse til en gratis del av det offentlige helsetilbudet vil også komme studentenes tannvelferd til gode.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Selv om MDG står tydelig for 1,5 G og reversering av konverteringsordningen er det på andre sider av den økonomiske studentpolitikken partiet skiller seg svakest ut. Partiet har en dagpengepolitikk som omsnirkler studentene - med støtte til videreutdanning, doktorgradsstipendiater og nyutdannede - men som vi tolker å være rettet mot bachelor- og masterstudenter. Partiets ambisjon om å øke studiestøtten til foreldre med barn til 12 måneder er et positivt tiltak, spesielt sett i sammenheng med målet om en regulær studiestøtte på 1,5 G, men står noe svakere enn andre partiers målsetninger.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Partiet står stødig bak gratisprinsippet, også for internasjonale studenter. Utover å motarbeide økonomiske barrierer til utdanning fortjener MDG oppmerksomhet for sin politikk i å motarbeide barrierer av en annen art. De fleste partiprogrammene har nemlig enkeltpunkter som går på universell utforming i høyere utdanning, men MDG har gjort en tydelig satsning i å utarbeide politikken sin på dette området. Programpunktene går både å sikre at høyere utdanning er universelt utformet, men også tilrettelegging økt bruk av utdanning som arbeidstiltak for funksjonshemmede, med fjerning av tids- og </w:t>
      </w:r>
    </w:p>
    <w:p w:rsidR="00000000" w:rsidDel="00000000" w:rsidP="00000000" w:rsidRDefault="00000000" w:rsidRPr="00000000" w14:paraId="0000000C">
      <w:pPr>
        <w:rPr/>
      </w:pPr>
      <w:r w:rsidDel="00000000" w:rsidR="00000000" w:rsidRPr="00000000">
        <w:rPr>
          <w:rtl w:val="0"/>
        </w:rPr>
        <w:t xml:space="preserve">aldersbetingelser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Sikre at høyere utdanning er universelt utformet, og at tjenester og infrastruktur er lagt til rette for at alle skal kunne delta.  // Sikre økt bruk av utdanning som arbeidstiltak slik at en høyere andel av funksjons- hemmede begynner og fullfører høyere utdanning. Den nedre aldersgrensen på 22 år og varighetsbestemmelsen på maks tre år for å få innvilget utdanning som arbeidstiltak må fjernes. Dette gir flere mulighet til å fullføre lengre utdanningsløp, samt rom for avbrekk i studieperioden og deltidsstudier. // Starte med å tilgjengeliggjøre barnehager, skoler, høyskoler og universiteter og</w:t>
      </w:r>
    </w:p>
    <w:p w:rsidR="00000000" w:rsidDel="00000000" w:rsidP="00000000" w:rsidRDefault="00000000" w:rsidRPr="00000000" w14:paraId="0000000F">
      <w:pPr>
        <w:rPr/>
      </w:pPr>
      <w:r w:rsidDel="00000000" w:rsidR="00000000" w:rsidRPr="00000000">
        <w:rPr>
          <w:rFonts w:ascii="Roboto" w:cs="Roboto" w:eastAsia="Roboto" w:hAnsi="Roboto"/>
          <w:sz w:val="20"/>
          <w:szCs w:val="20"/>
          <w:highlight w:val="white"/>
          <w:rtl w:val="0"/>
        </w:rPr>
        <w:t xml:space="preserve">jobbe for at samfunnet raskt blir universelt utformet. // Sikre at utviklingshemmede og funksjonshemmede kan gjennomføre utdanning på en fullverdig måte og stå i arbeid</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En del god klimapolitikk er også god studentpolitikk, men MDG viser også evnen til å ha god studentpolitikk på mange saker helt urelatert til klima. Ikke alt klaffer fullstendig, men en kan tilgi partiet å være litt grønn på studentvelferdspolitikken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En B på bacheloroppgaven viser at MdG ikke er helt grønn på Studentvelferd! De er ihvertfall et friskt innpust i politikken, men ennå må det fortsatt litt mer til før vi kan gi de toppkarakter.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